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28"/>
          <w:szCs w:val="28"/>
        </w:rPr>
      </w:pPr>
      <w:bookmarkStart w:id="0" w:name="_GoBack"/>
      <w:r>
        <w:rPr>
          <w:rFonts w:hint="eastAsia" w:ascii="宋体" w:hAnsi="宋体" w:eastAsia="宋体" w:cs="宋体"/>
          <w:b/>
          <w:bCs/>
          <w:sz w:val="28"/>
          <w:szCs w:val="28"/>
        </w:rPr>
        <w:t>清华大学经济管理学院 2021 年 免试推荐硕士生考核及录取办法</w:t>
      </w:r>
    </w:p>
    <w:p>
      <w:pPr>
        <w:jc w:val="center"/>
        <w:rPr>
          <w:rFonts w:ascii="宋体" w:hAnsi="宋体" w:eastAsia="宋体" w:cs="宋体"/>
          <w:b/>
          <w:bCs/>
          <w:sz w:val="52"/>
          <w:szCs w:val="52"/>
        </w:rPr>
      </w:pPr>
      <w:r>
        <w:rPr>
          <w:rFonts w:hint="eastAsia" w:ascii="宋体" w:hAnsi="宋体" w:eastAsia="宋体" w:cs="宋体"/>
          <w:b/>
          <w:bCs/>
          <w:sz w:val="28"/>
          <w:szCs w:val="28"/>
        </w:rPr>
        <w:t>（金融硕士/管理硕士/清华-哥伦比亚大学商务分析双硕士学位）</w:t>
      </w:r>
    </w:p>
    <w:p>
      <w:pPr>
        <w:numPr>
          <w:ilvl w:val="0"/>
          <w:numId w:val="1"/>
        </w:numPr>
        <w:spacing w:line="240" w:lineRule="auto"/>
        <w:ind w:left="160" w:leftChars="0" w:firstLine="0" w:firstLineChars="0"/>
        <w:jc w:val="left"/>
        <w:rPr>
          <w:rFonts w:hint="eastAsia" w:ascii="宋体" w:hAnsi="宋体" w:eastAsia="宋体" w:cs="宋体"/>
          <w:b/>
          <w:bCs/>
          <w:sz w:val="24"/>
          <w:szCs w:val="24"/>
        </w:rPr>
      </w:pPr>
      <w:r>
        <w:rPr>
          <w:rFonts w:hint="eastAsia" w:ascii="宋体" w:hAnsi="宋体" w:eastAsia="宋体" w:cs="宋体"/>
          <w:b/>
          <w:bCs/>
          <w:sz w:val="24"/>
          <w:szCs w:val="24"/>
        </w:rPr>
        <w:t>指导思想</w:t>
      </w:r>
    </w:p>
    <w:p>
      <w:pPr>
        <w:numPr>
          <w:ilvl w:val="0"/>
          <w:numId w:val="0"/>
        </w:numPr>
        <w:spacing w:line="240" w:lineRule="auto"/>
        <w:ind w:left="160" w:leftChars="0"/>
        <w:jc w:val="left"/>
        <w:rPr>
          <w:rFonts w:hint="eastAsia" w:ascii="宋体" w:hAnsi="宋体" w:eastAsia="宋体" w:cs="宋体"/>
          <w:sz w:val="24"/>
          <w:szCs w:val="24"/>
        </w:rPr>
      </w:pPr>
      <w:r>
        <w:rPr>
          <w:rFonts w:hint="eastAsia" w:ascii="宋体" w:hAnsi="宋体" w:eastAsia="宋体" w:cs="宋体"/>
          <w:sz w:val="24"/>
          <w:szCs w:val="24"/>
        </w:rPr>
        <w:t xml:space="preserve"> 坚持公平、公正、公开的原则。对学生德智体等素质全面衡量，综合评定，择优选 拔。在对学生平时学习和科研能力综合测评的基础上，突出对学生创新能力、实践能力 和专业能力倾向的考核，确保研究生生源质量。 </w:t>
      </w:r>
    </w:p>
    <w:p>
      <w:pPr>
        <w:numPr>
          <w:ilvl w:val="0"/>
          <w:numId w:val="0"/>
        </w:numPr>
        <w:spacing w:line="240" w:lineRule="auto"/>
        <w:ind w:left="160" w:leftChars="0"/>
        <w:jc w:val="left"/>
        <w:rPr>
          <w:rFonts w:hint="eastAsia" w:ascii="宋体" w:hAnsi="宋体" w:eastAsia="宋体" w:cs="宋体"/>
          <w:sz w:val="24"/>
          <w:szCs w:val="24"/>
        </w:rPr>
      </w:pPr>
      <w:r>
        <w:rPr>
          <w:rFonts w:hint="eastAsia" w:ascii="宋体" w:hAnsi="宋体" w:eastAsia="宋体" w:cs="宋体"/>
          <w:sz w:val="24"/>
          <w:szCs w:val="24"/>
        </w:rPr>
        <w:t>二、</w:t>
      </w:r>
      <w:r>
        <w:rPr>
          <w:rFonts w:hint="eastAsia" w:ascii="宋体" w:hAnsi="宋体" w:eastAsia="宋体" w:cs="宋体"/>
          <w:b/>
          <w:bCs/>
          <w:sz w:val="24"/>
          <w:szCs w:val="24"/>
        </w:rPr>
        <w:t xml:space="preserve">推荐免试初选工作程序 </w:t>
      </w:r>
    </w:p>
    <w:p>
      <w:pPr>
        <w:numPr>
          <w:ilvl w:val="0"/>
          <w:numId w:val="2"/>
        </w:numPr>
        <w:spacing w:line="240" w:lineRule="auto"/>
        <w:ind w:left="160" w:leftChars="0"/>
        <w:jc w:val="left"/>
        <w:rPr>
          <w:rFonts w:hint="eastAsia" w:ascii="宋体" w:hAnsi="宋体" w:eastAsia="宋体" w:cs="宋体"/>
          <w:sz w:val="24"/>
          <w:szCs w:val="24"/>
        </w:rPr>
      </w:pPr>
      <w:r>
        <w:rPr>
          <w:rFonts w:hint="eastAsia" w:ascii="宋体" w:hAnsi="宋体" w:eastAsia="宋体" w:cs="宋体"/>
          <w:sz w:val="24"/>
          <w:szCs w:val="24"/>
        </w:rPr>
        <w:t xml:space="preserve">学生个人申请； </w:t>
      </w:r>
    </w:p>
    <w:p>
      <w:pPr>
        <w:numPr>
          <w:ilvl w:val="0"/>
          <w:numId w:val="2"/>
        </w:numPr>
        <w:spacing w:line="240" w:lineRule="auto"/>
        <w:ind w:left="16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学生所在院系确定推荐免试资格；</w:t>
      </w:r>
    </w:p>
    <w:p>
      <w:pPr>
        <w:numPr>
          <w:ilvl w:val="0"/>
          <w:numId w:val="2"/>
        </w:numPr>
        <w:spacing w:line="240" w:lineRule="auto"/>
        <w:ind w:left="16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招生院系审核确认学生复试资格；</w:t>
      </w:r>
    </w:p>
    <w:p>
      <w:pPr>
        <w:numPr>
          <w:ilvl w:val="0"/>
          <w:numId w:val="2"/>
        </w:numPr>
        <w:spacing w:line="240" w:lineRule="auto"/>
        <w:ind w:left="16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 xml:space="preserve">学生参加复试考核； </w:t>
      </w:r>
    </w:p>
    <w:p>
      <w:pPr>
        <w:numPr>
          <w:ilvl w:val="0"/>
          <w:numId w:val="2"/>
        </w:numPr>
        <w:spacing w:line="240" w:lineRule="auto"/>
        <w:ind w:left="16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招生院系确定初选资格；</w:t>
      </w:r>
    </w:p>
    <w:p>
      <w:pPr>
        <w:numPr>
          <w:ilvl w:val="0"/>
          <w:numId w:val="2"/>
        </w:numPr>
        <w:spacing w:line="240" w:lineRule="auto"/>
        <w:ind w:left="16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 xml:space="preserve">学校确认初选资格； </w:t>
      </w:r>
    </w:p>
    <w:p>
      <w:pPr>
        <w:numPr>
          <w:ilvl w:val="0"/>
          <w:numId w:val="0"/>
        </w:numPr>
        <w:spacing w:line="240" w:lineRule="auto"/>
        <w:ind w:left="160" w:leftChars="0"/>
        <w:jc w:val="left"/>
        <w:rPr>
          <w:rFonts w:hint="eastAsia" w:ascii="宋体" w:hAnsi="宋体" w:eastAsia="宋体" w:cs="宋体"/>
          <w:sz w:val="24"/>
          <w:szCs w:val="24"/>
        </w:rPr>
      </w:pPr>
      <w:r>
        <w:rPr>
          <w:rFonts w:hint="eastAsia" w:ascii="宋体" w:hAnsi="宋体" w:eastAsia="宋体" w:cs="宋体"/>
          <w:sz w:val="24"/>
          <w:szCs w:val="24"/>
        </w:rPr>
        <w:t xml:space="preserve">7) 学生教育部系统报名。 </w:t>
      </w:r>
    </w:p>
    <w:p>
      <w:pPr>
        <w:numPr>
          <w:ilvl w:val="0"/>
          <w:numId w:val="1"/>
        </w:numPr>
        <w:spacing w:line="240" w:lineRule="auto"/>
        <w:ind w:left="160" w:leftChars="0" w:firstLine="0" w:firstLineChars="0"/>
        <w:jc w:val="left"/>
        <w:rPr>
          <w:rFonts w:hint="eastAsia" w:ascii="宋体" w:hAnsi="宋体" w:eastAsia="宋体" w:cs="宋体"/>
          <w:sz w:val="24"/>
          <w:szCs w:val="24"/>
        </w:rPr>
      </w:pPr>
      <w:r>
        <w:rPr>
          <w:rFonts w:hint="eastAsia" w:ascii="宋体" w:hAnsi="宋体" w:eastAsia="宋体" w:cs="宋体"/>
          <w:b/>
          <w:bCs/>
          <w:sz w:val="24"/>
          <w:szCs w:val="24"/>
        </w:rPr>
        <w:t>材料审查</w:t>
      </w:r>
      <w:r>
        <w:rPr>
          <w:rFonts w:hint="eastAsia" w:ascii="宋体" w:hAnsi="宋体" w:eastAsia="宋体" w:cs="宋体"/>
          <w:sz w:val="24"/>
          <w:szCs w:val="24"/>
        </w:rPr>
        <w:t xml:space="preserve"> </w:t>
      </w:r>
    </w:p>
    <w:p>
      <w:pPr>
        <w:numPr>
          <w:ilvl w:val="0"/>
          <w:numId w:val="0"/>
        </w:numPr>
        <w:spacing w:line="240" w:lineRule="auto"/>
        <w:ind w:left="160" w:leftChars="0"/>
        <w:jc w:val="left"/>
        <w:rPr>
          <w:rFonts w:hint="eastAsia" w:ascii="宋体" w:hAnsi="宋体" w:eastAsia="宋体" w:cs="宋体"/>
          <w:sz w:val="24"/>
          <w:szCs w:val="24"/>
        </w:rPr>
      </w:pPr>
      <w:r>
        <w:rPr>
          <w:rFonts w:hint="eastAsia" w:ascii="宋体" w:hAnsi="宋体" w:eastAsia="宋体" w:cs="宋体"/>
          <w:sz w:val="24"/>
          <w:szCs w:val="24"/>
        </w:rPr>
        <w:t>经济管理学院研究生招生工作小组组织材料审查组对全部申请人的材料进行审 阅，根据综合评价结果择优确定参加综合考核名单，通知申请人参加综合考核。 材料审查流程：每份申请材料至少 3 位专家逐一审核，百分制打分，并取平均分， 如有分组将对各组间成绩进行标准化。按照最终成绩由高到低确定入围综合考核考生名 单。</w:t>
      </w:r>
    </w:p>
    <w:p>
      <w:pPr>
        <w:numPr>
          <w:ilvl w:val="0"/>
          <w:numId w:val="1"/>
        </w:numPr>
        <w:spacing w:line="240" w:lineRule="auto"/>
        <w:ind w:left="160" w:leftChars="0" w:firstLine="0" w:firstLineChars="0"/>
        <w:jc w:val="left"/>
        <w:rPr>
          <w:rFonts w:hint="eastAsia" w:ascii="宋体" w:hAnsi="宋体" w:eastAsia="宋体" w:cs="宋体"/>
          <w:b/>
          <w:bCs/>
          <w:sz w:val="24"/>
          <w:szCs w:val="24"/>
        </w:rPr>
      </w:pPr>
      <w:r>
        <w:rPr>
          <w:rFonts w:hint="eastAsia" w:ascii="宋体" w:hAnsi="宋体" w:eastAsia="宋体" w:cs="宋体"/>
          <w:b/>
          <w:bCs/>
          <w:sz w:val="24"/>
          <w:szCs w:val="24"/>
        </w:rPr>
        <w:t xml:space="preserve">资格审查 </w:t>
      </w:r>
    </w:p>
    <w:p>
      <w:pPr>
        <w:numPr>
          <w:ilvl w:val="0"/>
          <w:numId w:val="0"/>
        </w:numPr>
        <w:spacing w:line="240" w:lineRule="auto"/>
        <w:ind w:left="160" w:leftChars="0"/>
        <w:jc w:val="left"/>
        <w:rPr>
          <w:rFonts w:hint="eastAsia" w:ascii="宋体" w:hAnsi="宋体" w:eastAsia="宋体" w:cs="宋体"/>
          <w:sz w:val="24"/>
          <w:szCs w:val="24"/>
        </w:rPr>
      </w:pPr>
      <w:r>
        <w:rPr>
          <w:rFonts w:hint="eastAsia" w:ascii="宋体" w:hAnsi="宋体" w:eastAsia="宋体" w:cs="宋体"/>
          <w:sz w:val="24"/>
          <w:szCs w:val="24"/>
        </w:rPr>
        <w:t xml:space="preserve">通过材料审查进入综合考核的申请人需进行远程资格审查。未参加资格审查或资格 审查不通过者不准予参加综合考核。 免试推荐硕士生申请人资格审查时应出示并配合核验有效居民身份证和学生证，并 将身份证及学生证复印件交申请项目邮箱。 复试通过网络远程形式进行，请考生按复试通知要求备妥软硬件条件和网络环境，提 前安装指定软件，并按要求时间配合完成网络远程复试软件测试。 在资格审查过程中，考生需按我院要求以视频网络远程方式宣读《清华大学 2021 年 网络远程复试考生诚信承诺书》，承诺诚信应试，我院将对宣读过程录音录像存档。 不论是否录取，所交材料（含成绩单）一律不予退还。 </w:t>
      </w:r>
    </w:p>
    <w:p>
      <w:pPr>
        <w:numPr>
          <w:ilvl w:val="0"/>
          <w:numId w:val="3"/>
        </w:numPr>
        <w:spacing w:line="240" w:lineRule="auto"/>
        <w:ind w:left="160" w:leftChars="0"/>
        <w:jc w:val="left"/>
        <w:rPr>
          <w:rFonts w:hint="eastAsia" w:ascii="宋体" w:hAnsi="宋体" w:eastAsia="宋体" w:cs="宋体"/>
          <w:sz w:val="24"/>
          <w:szCs w:val="24"/>
        </w:rPr>
      </w:pPr>
      <w:r>
        <w:rPr>
          <w:rFonts w:hint="eastAsia" w:ascii="宋体" w:hAnsi="宋体" w:eastAsia="宋体" w:cs="宋体"/>
          <w:sz w:val="24"/>
          <w:szCs w:val="24"/>
        </w:rPr>
        <w:t>网络远程资格审查、软硬件测试时间安排：具体时间安排以邮件通知为准。 a)金融硕士： 时间：9 月 13 日 b)管理硕士： 时间：9 月 15 日 c)清华大学-哥伦比亚大学商务分析硕士双学位项目： 时间：9 月 14 日</w:t>
      </w:r>
    </w:p>
    <w:p>
      <w:pPr>
        <w:numPr>
          <w:ilvl w:val="0"/>
          <w:numId w:val="0"/>
        </w:numPr>
        <w:spacing w:line="240" w:lineRule="auto"/>
        <w:jc w:val="left"/>
        <w:rPr>
          <w:rFonts w:hint="eastAsia" w:ascii="宋体" w:hAnsi="宋体" w:eastAsia="宋体" w:cs="宋体"/>
          <w:sz w:val="24"/>
          <w:szCs w:val="24"/>
        </w:rPr>
      </w:pPr>
      <w:r>
        <w:rPr>
          <w:rFonts w:hint="eastAsia" w:ascii="宋体" w:hAnsi="宋体" w:eastAsia="宋体" w:cs="宋体"/>
          <w:sz w:val="24"/>
          <w:szCs w:val="24"/>
        </w:rPr>
        <w:t xml:space="preserve"> 2) 网络远程资格审查所需提交材料：请考生收到复试通知后在规定时间内将以下材料电 子版发送至项目邮箱（邮箱地址详见下方院系联系方式）。 (1)本科学生证； (2)有效身份证件（必须在有效期内）； (3)大学期间中文成绩单； (4)考生中文自述（约 1000 字左右，包括个人介绍和职业规划）； (5)中、英文个人简历（各限一页 A4 纸）； (6) 考生认为其他必要的补充资料。 其中，金融硕士项目考试还需提交以下材料： (7)《申请金融硕士学生修习课程列表》。 其中，清华大学-哥伦比亚大学商务分析双硕士学位项目考生还需提交以下材 料： (7)电子版大学期间中、英文成绩单； (8)电子版考生中、英文陈述（不超过 300 字，陈述为什么选择申请本双学位 项目、本人相关背景，包括学业、实习、研究等，以及未来职业规划）； (9)电子版具有副教授或以上职称、或在其职业领域有较高造诣的资深人士的 三封“专家推荐信”。语言为英文或中英文双语对照； (10) 有效期内的 GRE 成绩单与 TOEFL（或 IELTS）成绩单。 提交电子版同时，请安排官方机构寄送原件至清华经管学院硕士项目办公 室（地址：北京海淀区清华大学经济管理学院伟伦楼 241 室 清华-哥大项 目）。GRE：寄送代码为 7590，或通过搜索项目/学校名称找到：Tsinghua U MS Econ Mgmt；TOEFL 或 IELTS：寄送代码 B520，机构名称：Tsinghua U, Tsinghua University Dual Master’s Degree Program in Business Analytics。 3) 远程资格审查时需展示以下材料： (1) 本科学生证； (2) 有效身份证件（必须在有效期内）原件； 其中清华大学-哥伦比亚大学商务分析双硕士学位项目考生还需展示以下材 料： (3) 大学期间中、英文成绩单原件。</w:t>
      </w:r>
    </w:p>
    <w:p>
      <w:pPr>
        <w:numPr>
          <w:ilvl w:val="0"/>
          <w:numId w:val="1"/>
        </w:numPr>
        <w:spacing w:line="240" w:lineRule="auto"/>
        <w:ind w:left="160" w:leftChars="0" w:firstLine="0" w:firstLineChars="0"/>
        <w:jc w:val="left"/>
        <w:rPr>
          <w:rFonts w:hint="eastAsia" w:ascii="宋体" w:hAnsi="宋体" w:eastAsia="宋体" w:cs="宋体"/>
          <w:b/>
          <w:bCs/>
          <w:sz w:val="24"/>
          <w:szCs w:val="24"/>
        </w:rPr>
      </w:pPr>
      <w:r>
        <w:rPr>
          <w:rFonts w:hint="eastAsia" w:ascii="宋体" w:hAnsi="宋体" w:eastAsia="宋体" w:cs="宋体"/>
          <w:b/>
          <w:bCs/>
          <w:sz w:val="24"/>
          <w:szCs w:val="24"/>
        </w:rPr>
        <w:t xml:space="preserve">综合考核 </w:t>
      </w:r>
    </w:p>
    <w:p>
      <w:pPr>
        <w:numPr>
          <w:ilvl w:val="0"/>
          <w:numId w:val="0"/>
        </w:numPr>
        <w:spacing w:line="240" w:lineRule="auto"/>
        <w:ind w:left="160" w:leftChars="0"/>
        <w:jc w:val="left"/>
        <w:rPr>
          <w:rFonts w:hint="eastAsia" w:ascii="宋体" w:hAnsi="宋体" w:eastAsia="宋体" w:cs="宋体"/>
          <w:sz w:val="24"/>
          <w:szCs w:val="24"/>
        </w:rPr>
      </w:pPr>
      <w:r>
        <w:rPr>
          <w:rFonts w:hint="eastAsia" w:ascii="宋体" w:hAnsi="宋体" w:eastAsia="宋体" w:cs="宋体"/>
          <w:sz w:val="24"/>
          <w:szCs w:val="24"/>
        </w:rPr>
        <w:t>综合考核形式为网络远程面试。每位考生约 20 分钟，满分 100 分。 请准备好本人有效身份证件及本科学生证参加面试，面试开始前将进行身份核实， 重点考察考生的专业素质、逻辑思维能力、创新能力、思想状况、外语听说能力测试 等。复试时间段、复试链接将在复试前发送给复试考生。 网络远程面试时间：具体时间安排以邮件通知为准。 a)金融硕士： 时间：9 月 14 日 b)管理硕士： 时间：9 月 16 日 c)清华大学-哥伦比亚大学商务分析硕士双学位项目： 时间：9 月 15 日</w:t>
      </w:r>
    </w:p>
    <w:p>
      <w:pPr>
        <w:numPr>
          <w:ilvl w:val="0"/>
          <w:numId w:val="1"/>
        </w:numPr>
        <w:spacing w:line="240" w:lineRule="auto"/>
        <w:ind w:left="160" w:leftChars="0" w:firstLine="0" w:firstLineChars="0"/>
        <w:jc w:val="left"/>
        <w:rPr>
          <w:rFonts w:hint="eastAsia" w:ascii="宋体" w:hAnsi="宋体" w:eastAsia="宋体" w:cs="宋体"/>
          <w:sz w:val="24"/>
          <w:szCs w:val="24"/>
        </w:rPr>
      </w:pPr>
      <w:r>
        <w:rPr>
          <w:rFonts w:hint="eastAsia" w:ascii="宋体" w:hAnsi="宋体" w:eastAsia="宋体" w:cs="宋体"/>
          <w:b/>
          <w:bCs/>
          <w:sz w:val="24"/>
          <w:szCs w:val="24"/>
        </w:rPr>
        <w:t>推荐拟录取</w:t>
      </w:r>
      <w:r>
        <w:rPr>
          <w:rFonts w:hint="eastAsia" w:ascii="宋体" w:hAnsi="宋体" w:eastAsia="宋体" w:cs="宋体"/>
          <w:sz w:val="24"/>
          <w:szCs w:val="24"/>
        </w:rPr>
        <w:t xml:space="preserve"> </w:t>
      </w:r>
    </w:p>
    <w:p>
      <w:pPr>
        <w:numPr>
          <w:ilvl w:val="0"/>
          <w:numId w:val="0"/>
        </w:numPr>
        <w:spacing w:line="240" w:lineRule="auto"/>
        <w:ind w:left="160" w:leftChars="0"/>
        <w:jc w:val="left"/>
        <w:rPr>
          <w:rFonts w:hint="eastAsia" w:ascii="宋体" w:hAnsi="宋体" w:eastAsia="宋体" w:cs="宋体"/>
          <w:sz w:val="24"/>
          <w:szCs w:val="24"/>
        </w:rPr>
      </w:pPr>
      <w:r>
        <w:rPr>
          <w:rFonts w:hint="eastAsia" w:ascii="宋体" w:hAnsi="宋体" w:eastAsia="宋体" w:cs="宋体"/>
          <w:sz w:val="24"/>
          <w:szCs w:val="24"/>
        </w:rPr>
        <w:t xml:space="preserve">经管学院研究生招生工作领导小组以申请人的综合考核成绩为主要依据，并结合当 年招生名额确定推荐名单，报学校研究生招生工作领导小组审核批准。清华大学-哥伦 比亚大学商务分析硕士双学位项目还需符合哥伦比亚大学录取要求。 </w:t>
      </w:r>
    </w:p>
    <w:p>
      <w:pPr>
        <w:numPr>
          <w:ilvl w:val="0"/>
          <w:numId w:val="1"/>
        </w:numPr>
        <w:spacing w:line="240" w:lineRule="auto"/>
        <w:ind w:left="160" w:leftChars="0" w:firstLine="0" w:firstLineChars="0"/>
        <w:jc w:val="left"/>
        <w:rPr>
          <w:rFonts w:hint="eastAsia" w:ascii="宋体" w:hAnsi="宋体" w:eastAsia="宋体" w:cs="宋体"/>
          <w:b/>
          <w:bCs/>
          <w:sz w:val="24"/>
          <w:szCs w:val="24"/>
        </w:rPr>
      </w:pPr>
      <w:r>
        <w:rPr>
          <w:rFonts w:hint="eastAsia" w:ascii="宋体" w:hAnsi="宋体" w:eastAsia="宋体" w:cs="宋体"/>
          <w:b/>
          <w:bCs/>
          <w:sz w:val="24"/>
          <w:szCs w:val="24"/>
        </w:rPr>
        <w:t xml:space="preserve">网络远程考核事项说明 </w:t>
      </w:r>
    </w:p>
    <w:p>
      <w:pPr>
        <w:numPr>
          <w:ilvl w:val="0"/>
          <w:numId w:val="0"/>
        </w:numPr>
        <w:spacing w:line="240" w:lineRule="auto"/>
        <w:ind w:left="160" w:leftChars="0"/>
        <w:jc w:val="left"/>
        <w:rPr>
          <w:rFonts w:hint="eastAsia" w:ascii="宋体" w:hAnsi="宋体" w:eastAsia="宋体" w:cs="宋体"/>
          <w:sz w:val="24"/>
          <w:szCs w:val="24"/>
        </w:rPr>
      </w:pPr>
      <w:r>
        <w:rPr>
          <w:rFonts w:hint="eastAsia" w:ascii="宋体" w:hAnsi="宋体" w:eastAsia="宋体" w:cs="宋体"/>
          <w:sz w:val="24"/>
          <w:szCs w:val="24"/>
        </w:rPr>
        <w:t xml:space="preserve">此次复试以网络远程面试形式进行。 考生应按我院要求备妥软硬件条件和网络环境，提前安装指定软件，并按我院要求时 间配合完成网络远程复试软件测试。考生需要双机位模式参加复试，一部设备拍摄考生正 面并进行面试，另一部设备从考生侧后方拍摄。请考生提前按要求做好准备，如有困难， 请及时向报考项目反映，做好沟通。 考生需提前准备 2 台带摄像头、能够上网的设备，手机或电脑均可。 1) ZOOM：考生需在 2 台设备上提前下载并安装软件，并进行网络及软硬件测试，确保 声音输入输出清晰完整。 2) 腾讯会议：考生需在 2 台设备上提前下载并安装软件，并进行网络及软硬件测试， 确保声音输入输出清晰完整。 3) 腾讯 QQ：考生需在 2 台设备上安装腾讯 QQ 软件，作为即时沟通软件。 </w:t>
      </w:r>
    </w:p>
    <w:p>
      <w:pPr>
        <w:numPr>
          <w:ilvl w:val="0"/>
          <w:numId w:val="1"/>
        </w:numPr>
        <w:spacing w:line="240" w:lineRule="auto"/>
        <w:ind w:left="160" w:leftChars="0" w:firstLine="0" w:firstLineChars="0"/>
        <w:jc w:val="left"/>
        <w:rPr>
          <w:rFonts w:hint="eastAsia" w:ascii="宋体" w:hAnsi="宋体" w:eastAsia="宋体" w:cs="宋体"/>
          <w:b/>
          <w:bCs/>
          <w:sz w:val="24"/>
          <w:szCs w:val="24"/>
        </w:rPr>
      </w:pPr>
      <w:r>
        <w:rPr>
          <w:rFonts w:hint="eastAsia" w:ascii="宋体" w:hAnsi="宋体" w:eastAsia="宋体" w:cs="宋体"/>
          <w:b/>
          <w:bCs/>
          <w:sz w:val="24"/>
          <w:szCs w:val="24"/>
        </w:rPr>
        <w:t>其他</w:t>
      </w:r>
    </w:p>
    <w:p>
      <w:pPr>
        <w:numPr>
          <w:ilvl w:val="0"/>
          <w:numId w:val="4"/>
        </w:numPr>
        <w:spacing w:line="240" w:lineRule="auto"/>
        <w:ind w:left="32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 xml:space="preserve">考生参加复试前务必登录清华大学研招网（http://yz.tsinghua.edu.cn） “政策法规”栏目提前学习《国家教育考试违规处理办法》与《清华大学 2021 年研究生招生网络远程考核注意事项》，保证对复试相关政策法规充分知情 了解。 </w:t>
      </w:r>
    </w:p>
    <w:p>
      <w:pPr>
        <w:numPr>
          <w:ilvl w:val="0"/>
          <w:numId w:val="4"/>
        </w:numPr>
        <w:spacing w:line="240" w:lineRule="auto"/>
        <w:ind w:left="32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考生应按我院要求备妥网络远程复试所需准备软硬件条件和网络环境，提前 安装指定软件，并按我院要求时间配合完成网络远程复试软件测试。考生一 般需要双机位模式参加复试，请考生提前按要求做好准备。如有困难，请及 时向报考项目反映，做好沟通。</w:t>
      </w:r>
    </w:p>
    <w:p>
      <w:pPr>
        <w:numPr>
          <w:ilvl w:val="0"/>
          <w:numId w:val="0"/>
        </w:numPr>
        <w:spacing w:line="240" w:lineRule="auto"/>
        <w:ind w:left="320" w:leftChars="0"/>
        <w:jc w:val="left"/>
        <w:rPr>
          <w:rFonts w:hint="eastAsia" w:ascii="宋体" w:hAnsi="宋体" w:eastAsia="宋体" w:cs="宋体"/>
          <w:sz w:val="24"/>
          <w:szCs w:val="24"/>
        </w:rPr>
      </w:pPr>
      <w:r>
        <w:rPr>
          <w:rFonts w:hint="eastAsia" w:ascii="宋体" w:hAnsi="宋体" w:eastAsia="宋体" w:cs="宋体"/>
          <w:sz w:val="24"/>
          <w:szCs w:val="24"/>
        </w:rPr>
        <w:t xml:space="preserve"> 3) 凡弄虚作假、违反考试相关规定和纪律、存在学术不端行为的考生，我校将 取消录取资格，并按照有关规定严肃处理。考生须承诺个人及申请材料信息 的真实性，存在学术道德、专业伦理、诚实守信等方面问题者，一经查实， 取消录取或学习资格。 九、信息查询、申诉及联系方式 我院硕士项目招生信息网址 http://masters.sem.tsinghua.edu.cn/ 学校研究生招生信息网址 http://yz.tsinghua.edu.cn/ 对我院（系）2021 年免试推荐硕士生招生有异议，可以书面形式具名进行申诉， 申诉联系方式： 邮寄地址：北京市海淀区清华大学经济管理学院伟伦楼 243 硕士项目办公室 邮政编码：100084 a)金融硕士： 联系电话：010-62789967 电子邮箱：mof@sem.tsinghua.edu.cn b)管理硕士： 联系电话：010-62789822 电子邮箱：mim@sem.tsinghua.edu.cn c)清华大学-哥伦比亚大学商务分析双硕士学位项目： 联系电话：010-62789822 电子邮箱：mim_ba@sem.tsinghua.edu.cn 清华大学经济管理学院 2020 年 9 月 13 日</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F4278F"/>
    <w:multiLevelType w:val="singleLevel"/>
    <w:tmpl w:val="28F4278F"/>
    <w:lvl w:ilvl="0" w:tentative="0">
      <w:start w:val="1"/>
      <w:numFmt w:val="decimal"/>
      <w:suff w:val="space"/>
      <w:lvlText w:val="%1)"/>
      <w:lvlJc w:val="left"/>
      <w:pPr>
        <w:ind w:left="320" w:leftChars="0" w:firstLine="0" w:firstLineChars="0"/>
      </w:pPr>
    </w:lvl>
  </w:abstractNum>
  <w:abstractNum w:abstractNumId="1">
    <w:nsid w:val="2A856B4C"/>
    <w:multiLevelType w:val="singleLevel"/>
    <w:tmpl w:val="2A856B4C"/>
    <w:lvl w:ilvl="0" w:tentative="0">
      <w:start w:val="1"/>
      <w:numFmt w:val="decimal"/>
      <w:suff w:val="space"/>
      <w:lvlText w:val="%1)"/>
      <w:lvlJc w:val="left"/>
    </w:lvl>
  </w:abstractNum>
  <w:abstractNum w:abstractNumId="2">
    <w:nsid w:val="607AAAA2"/>
    <w:multiLevelType w:val="singleLevel"/>
    <w:tmpl w:val="607AAAA2"/>
    <w:lvl w:ilvl="0" w:tentative="0">
      <w:start w:val="1"/>
      <w:numFmt w:val="chineseCounting"/>
      <w:suff w:val="nothing"/>
      <w:lvlText w:val="%1、"/>
      <w:lvlJc w:val="left"/>
      <w:pPr>
        <w:ind w:left="160" w:leftChars="0" w:firstLine="0" w:firstLineChars="0"/>
      </w:pPr>
      <w:rPr>
        <w:rFonts w:hint="eastAsia"/>
      </w:rPr>
    </w:lvl>
  </w:abstractNum>
  <w:abstractNum w:abstractNumId="3">
    <w:nsid w:val="7E95A794"/>
    <w:multiLevelType w:val="singleLevel"/>
    <w:tmpl w:val="7E95A794"/>
    <w:lvl w:ilvl="0" w:tentative="0">
      <w:start w:val="1"/>
      <w:numFmt w:val="decimal"/>
      <w:suff w:val="space"/>
      <w:lvlText w:val="%1)"/>
      <w:lvlJc w:val="left"/>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0B14588"/>
    <w:rsid w:val="71D241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西萌</cp:lastModifiedBy>
  <dcterms:modified xsi:type="dcterms:W3CDTF">2021-02-05T09:10:36Z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